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ANNUALE UCD MEDIMICRO 3H microcompr</w:t>
      </w:r>
      <w:bookmarkStart w:id="3" w:name="_GoBack"/>
      <w:bookmarkEnd w:id="3"/>
      <w:r w:rsidR="00A10A95" w:rsidRPr="00A10A95">
        <w:rPr>
          <w:rFonts w:ascii="Palatino Linotype" w:hAnsi="Palatino Linotype" w:cs="Times New Roman"/>
          <w:b/>
          <w:bCs/>
          <w:sz w:val="24"/>
          <w:szCs w:val="24"/>
        </w:rPr>
        <w:t>esse a lento rilascio, miscela di aminoacidi essenziali indicata per la gestione dietetica dei difetti del ciclo dell'urea</w:t>
      </w:r>
      <w:r w:rsidRPr="007E3008">
        <w:rPr>
          <w:rFonts w:ascii="Palatino Linotype" w:hAnsi="Palatino Linotype" w:cs="Times New Roman"/>
          <w:b/>
          <w:bCs/>
          <w:sz w:val="24"/>
          <w:szCs w:val="24"/>
        </w:rPr>
        <w:t>, ai sensi del D. Lgs. n. 36/2023</w:t>
      </w:r>
      <w:bookmarkEnd w:id="0"/>
      <w:bookmarkEnd w:id="1"/>
      <w:bookmarkEnd w:id="2"/>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10A9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10A9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10A9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10A9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3223A5"/>
    <w:rsid w:val="00434DCD"/>
    <w:rsid w:val="00522425"/>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1495</Words>
  <Characters>8525</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22</cp:revision>
  <cp:lastPrinted>2024-06-11T08:13:00Z</cp:lastPrinted>
  <dcterms:created xsi:type="dcterms:W3CDTF">2024-05-13T14:20:00Z</dcterms:created>
  <dcterms:modified xsi:type="dcterms:W3CDTF">2025-11-11T11:15:00Z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